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ED9F8" w14:textId="4014D8A2" w:rsidR="009C2A8B" w:rsidRPr="00D91D51" w:rsidRDefault="003D02BC" w:rsidP="005553FD">
      <w:pPr>
        <w:jc w:val="center"/>
        <w:rPr>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anchor distT="0" distB="0" distL="114300" distR="114300" simplePos="0" relativeHeight="251665408" behindDoc="0" locked="0" layoutInCell="1" allowOverlap="1" wp14:anchorId="7CCE7101" wp14:editId="664E8D1E">
            <wp:simplePos x="0" y="0"/>
            <wp:positionH relativeFrom="margin">
              <wp:posOffset>901700</wp:posOffset>
            </wp:positionH>
            <wp:positionV relativeFrom="paragraph">
              <wp:posOffset>0</wp:posOffset>
            </wp:positionV>
            <wp:extent cx="5022850" cy="2501265"/>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2850" cy="2501265"/>
                    </a:xfrm>
                    <a:prstGeom prst="rect">
                      <a:avLst/>
                    </a:prstGeom>
                  </pic:spPr>
                </pic:pic>
              </a:graphicData>
            </a:graphic>
            <wp14:sizeRelH relativeFrom="margin">
              <wp14:pctWidth>0</wp14:pctWidth>
            </wp14:sizeRelH>
            <wp14:sizeRelV relativeFrom="margin">
              <wp14:pctHeight>0</wp14:pctHeight>
            </wp14:sizeRelV>
          </wp:anchor>
        </w:drawing>
      </w:r>
      <w:r w:rsidR="00D91D51" w:rsidRPr="00D91D51">
        <w:rPr>
          <w:b/>
          <w:bCs/>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Water Safety</w:t>
      </w:r>
    </w:p>
    <w:p w14:paraId="421EE25E" w14:textId="5A96F1A4" w:rsidR="00B376B0" w:rsidRDefault="003D02BC" w:rsidP="00D91D51">
      <w:r>
        <w:rPr>
          <w:noProof/>
        </w:rPr>
        <mc:AlternateContent>
          <mc:Choice Requires="wps">
            <w:drawing>
              <wp:anchor distT="45720" distB="45720" distL="114300" distR="114300" simplePos="0" relativeHeight="251662336" behindDoc="0" locked="0" layoutInCell="1" allowOverlap="1" wp14:anchorId="4E43C046" wp14:editId="240F8723">
                <wp:simplePos x="0" y="0"/>
                <wp:positionH relativeFrom="column">
                  <wp:posOffset>2054860</wp:posOffset>
                </wp:positionH>
                <wp:positionV relativeFrom="paragraph">
                  <wp:posOffset>410845</wp:posOffset>
                </wp:positionV>
                <wp:extent cx="3466465" cy="1454785"/>
                <wp:effectExtent l="0" t="0" r="19685" b="120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54785"/>
                        </a:xfrm>
                        <a:prstGeom prst="rect">
                          <a:avLst/>
                        </a:prstGeom>
                        <a:solidFill>
                          <a:srgbClr val="FFFFFF"/>
                        </a:solidFill>
                        <a:ln w="9525">
                          <a:solidFill>
                            <a:srgbClr val="000000"/>
                          </a:solidFill>
                          <a:miter lim="800000"/>
                          <a:headEnd/>
                          <a:tailEnd/>
                        </a:ln>
                      </wps:spPr>
                      <wps:txbx>
                        <w:txbxContent>
                          <w:p w14:paraId="1EC82174" w14:textId="6CE84082" w:rsidR="00D32ED6" w:rsidRPr="003D02BC" w:rsidRDefault="00D32ED6" w:rsidP="00D32ED6">
                            <w:pPr>
                              <w:rPr>
                                <w:sz w:val="18"/>
                                <w:szCs w:val="18"/>
                              </w:rPr>
                            </w:pPr>
                            <w:r w:rsidRPr="003D02BC">
                              <w:rPr>
                                <w:sz w:val="18"/>
                                <w:szCs w:val="18"/>
                              </w:rPr>
                              <w:t>Kirby Morgan is the Child Fatality Prevention Specialist for the Department of Children and Families. Kirby has been with the department for 27+ years and is passionate about protecting Florida’s children and preventing child fatalities. In 2008, Kirby moved into the Family Safety Program Office and has been the Child Fatality Prevention Specialist for the Central Region for the last 14 years. In April 2022, Kirby co-presented on Water Safety and Drowning Prevention at the National Water Safety Conference in Fort Worth, Texas.</w:t>
                            </w:r>
                          </w:p>
                          <w:p w14:paraId="084BEF5D" w14:textId="1F6B27F2" w:rsidR="00D32ED6" w:rsidRDefault="00D32E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3C046" id="_x0000_t202" coordsize="21600,21600" o:spt="202" path="m,l,21600r21600,l21600,xe">
                <v:stroke joinstyle="miter"/>
                <v:path gradientshapeok="t" o:connecttype="rect"/>
              </v:shapetype>
              <v:shape id="Text Box 2" o:spid="_x0000_s1026" type="#_x0000_t202" style="position:absolute;margin-left:161.8pt;margin-top:32.35pt;width:272.95pt;height:11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enEQIAACAEAAAOAAAAZHJzL2Uyb0RvYy54bWysU9tu2zAMfR+wfxD0vtjJ7DQ14hRdugwD&#10;ugvQ7QNkWY6FyaImKbGzry8lu2l2exmmB4EUqUPykFzfDJ0iR2GdBF3S+SylRGgOtdT7kn79snu1&#10;osR5pmumQIuSnoSjN5uXL9a9KcQCWlC1sARBtCt6U9LWe1MkieOt6JibgREajQ3YjnlU7T6pLesR&#10;vVPJIk2XSQ+2Nha4cA5f70Yj3UT8phHcf2oaJzxRJcXcfLxtvKtwJ5s1K/aWmVbyKQ32D1l0TGoM&#10;eoa6Y56Rg5W/QXWSW3DQ+BmHLoGmkVzEGrCaefpLNQ8tMyLWguQ4c6bJ/T9Y/vH4YD5b4oc3MGAD&#10;YxHO3AP/5oiGbcv0XtxaC30rWI2B54GypDeumL4Gql3hAkjVf4Aam8wOHiLQ0NgusIJ1EkTHBpzO&#10;pIvBE46Pr7PlMlvmlHC0zbM8u1rlMQYrnr4b6/w7AR0JQkktdjXCs+O98yEdVjy5hGgOlKx3Uqmo&#10;2H21VZYcGU7ALp4J/Sc3pUlf0ut8kY8M/BUijedPEJ30OMpKdiVdnZ1YEXh7q+s4aJ5JNcqYstIT&#10;kYG7kUU/VAM6BkIrqE9IqYVxZHHFUGjB/qCkx3Etqft+YFZQot5rbMv1PMvCfEcly68WqNhLS3Vp&#10;YZojVEk9JaO49XEnAmEabrF9jYzEPmcy5YpjGPmeVibM+aUevZ4Xe/MIAAD//wMAUEsDBBQABgAI&#10;AAAAIQAoW4n14QAAAAoBAAAPAAAAZHJzL2Rvd25yZXYueG1sTI/BTsMwEETvSPyDtUhcEHVIipuE&#10;OBVCAsEN2gqubrxNIuJ1sN00/D3mBMfVPM28rdazGdiEzveWJNwsEmBIjdU9tRJ228frHJgPirQa&#10;LKGEb/Swrs/PKlVqe6I3nDahZbGEfKkkdCGMJee+6dAov7AjUswO1hkV4ularp06xXIz8DRJBDeq&#10;p7jQqREfOmw+N0cjIV8+Tx/+JXt9b8RhKMLVanr6clJeXsz3d8ACzuEPhl/9qA51dNrbI2nPBglZ&#10;momIShDLFbAI5KK4BbaXkBZZDryu+P8X6h8AAAD//wMAUEsBAi0AFAAGAAgAAAAhALaDOJL+AAAA&#10;4QEAABMAAAAAAAAAAAAAAAAAAAAAAFtDb250ZW50X1R5cGVzXS54bWxQSwECLQAUAAYACAAAACEA&#10;OP0h/9YAAACUAQAACwAAAAAAAAAAAAAAAAAvAQAAX3JlbHMvLnJlbHNQSwECLQAUAAYACAAAACEA&#10;AViHpxECAAAgBAAADgAAAAAAAAAAAAAAAAAuAgAAZHJzL2Uyb0RvYy54bWxQSwECLQAUAAYACAAA&#10;ACEAKFuJ9eEAAAAKAQAADwAAAAAAAAAAAAAAAABrBAAAZHJzL2Rvd25yZXYueG1sUEsFBgAAAAAE&#10;AAQA8wAAAHkFAAAAAA==&#10;">
                <v:textbox>
                  <w:txbxContent>
                    <w:p w14:paraId="1EC82174" w14:textId="6CE84082" w:rsidR="00D32ED6" w:rsidRPr="003D02BC" w:rsidRDefault="00D32ED6" w:rsidP="00D32ED6">
                      <w:pPr>
                        <w:rPr>
                          <w:sz w:val="18"/>
                          <w:szCs w:val="18"/>
                        </w:rPr>
                      </w:pPr>
                      <w:r w:rsidRPr="003D02BC">
                        <w:rPr>
                          <w:sz w:val="18"/>
                          <w:szCs w:val="18"/>
                        </w:rPr>
                        <w:t>Kirby Morgan is the Child Fatality Prevention Specialist for the Department of Children and Families. Kirby has been with the department for 27+ years and is passionate about protecting Florida’s children and preventing child fatalities. In 2008, Kirby moved into the Family Safety Program Office and has been the Child Fatality Prevention Specialist for the Central Region for the last 14 years. In April 2022, Kirby co-presented on Water Safety and Drowning Prevention at the National Water Safety Conference in Fort Worth, Texas.</w:t>
                      </w:r>
                    </w:p>
                    <w:p w14:paraId="084BEF5D" w14:textId="1F6B27F2" w:rsidR="00D32ED6" w:rsidRDefault="00D32ED6"/>
                  </w:txbxContent>
                </v:textbox>
                <w10:wrap type="topAndBottom"/>
              </v:shape>
            </w:pict>
          </mc:Fallback>
        </mc:AlternateContent>
      </w:r>
      <w:r>
        <w:rPr>
          <w:noProof/>
        </w:rPr>
        <w:drawing>
          <wp:anchor distT="0" distB="0" distL="114300" distR="114300" simplePos="0" relativeHeight="251660288" behindDoc="0" locked="0" layoutInCell="1" allowOverlap="1" wp14:anchorId="309006C5" wp14:editId="5651D664">
            <wp:simplePos x="0" y="0"/>
            <wp:positionH relativeFrom="margin">
              <wp:align>left</wp:align>
            </wp:positionH>
            <wp:positionV relativeFrom="paragraph">
              <wp:posOffset>498695</wp:posOffset>
            </wp:positionV>
            <wp:extent cx="1517650" cy="1454785"/>
            <wp:effectExtent l="0" t="0" r="6350" b="0"/>
            <wp:wrapSquare wrapText="bothSides"/>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650" cy="1454785"/>
                    </a:xfrm>
                    <a:prstGeom prst="rect">
                      <a:avLst/>
                    </a:prstGeom>
                  </pic:spPr>
                </pic:pic>
              </a:graphicData>
            </a:graphic>
            <wp14:sizeRelH relativeFrom="margin">
              <wp14:pctWidth>0</wp14:pctWidth>
            </wp14:sizeRelH>
            <wp14:sizeRelV relativeFrom="margin">
              <wp14:pctHeight>0</wp14:pctHeight>
            </wp14:sizeRelV>
          </wp:anchor>
        </w:drawing>
      </w:r>
      <w:r w:rsidR="00D91D51">
        <w:t xml:space="preserve">The presentation will present an overview of Florida, the data on drowning fatalities, education on things that can be done, </w:t>
      </w:r>
      <w:r w:rsidR="00360024" w:rsidRPr="00360024">
        <w:t>how initiatives have been revised and renewed</w:t>
      </w:r>
      <w:r w:rsidR="00433754">
        <w:t xml:space="preserve">, and what you can do in </w:t>
      </w:r>
      <w:proofErr w:type="spellStart"/>
      <w:r w:rsidR="00433754">
        <w:t>your</w:t>
      </w:r>
      <w:proofErr w:type="spellEnd"/>
      <w:r w:rsidR="00433754">
        <w:t xml:space="preserve"> community</w:t>
      </w:r>
      <w:r w:rsidR="00D91D51">
        <w:t xml:space="preserve">.   </w:t>
      </w:r>
    </w:p>
    <w:p w14:paraId="069ABFEF" w14:textId="010BF0BB" w:rsidR="00D91D51" w:rsidRDefault="003D02BC" w:rsidP="00D91D51">
      <w:r>
        <w:rPr>
          <w:noProof/>
        </w:rPr>
        <mc:AlternateContent>
          <mc:Choice Requires="wps">
            <w:drawing>
              <wp:anchor distT="45720" distB="45720" distL="114300" distR="114300" simplePos="0" relativeHeight="251664384" behindDoc="0" locked="0" layoutInCell="1" allowOverlap="1" wp14:anchorId="5C00F18B" wp14:editId="6BB0AD11">
                <wp:simplePos x="0" y="0"/>
                <wp:positionH relativeFrom="column">
                  <wp:posOffset>2054860</wp:posOffset>
                </wp:positionH>
                <wp:positionV relativeFrom="paragraph">
                  <wp:posOffset>1746885</wp:posOffset>
                </wp:positionV>
                <wp:extent cx="3474720" cy="1410970"/>
                <wp:effectExtent l="0" t="0" r="11430" b="177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10970"/>
                        </a:xfrm>
                        <a:prstGeom prst="rect">
                          <a:avLst/>
                        </a:prstGeom>
                        <a:solidFill>
                          <a:srgbClr val="FFFFFF"/>
                        </a:solidFill>
                        <a:ln w="9525">
                          <a:solidFill>
                            <a:srgbClr val="000000"/>
                          </a:solidFill>
                          <a:miter lim="800000"/>
                          <a:headEnd/>
                          <a:tailEnd/>
                        </a:ln>
                      </wps:spPr>
                      <wps:txbx>
                        <w:txbxContent>
                          <w:p w14:paraId="14F6C334" w14:textId="77777777" w:rsidR="003D02BC" w:rsidRPr="003D02BC" w:rsidRDefault="003D02BC" w:rsidP="003D02BC">
                            <w:pPr>
                              <w:rPr>
                                <w:sz w:val="18"/>
                                <w:szCs w:val="18"/>
                              </w:rPr>
                            </w:pPr>
                            <w:r w:rsidRPr="003D02BC">
                              <w:rPr>
                                <w:sz w:val="18"/>
                                <w:szCs w:val="18"/>
                              </w:rPr>
                              <w:t>Tina Morgan has worked with the Department of Children and Families for over 20 years.  She serves on multiple committees revolving around families and youth; including the Safe Families Task Force, Child Fatality Review Board, Children’s Safety Village Board, DJJ/DCF Crossover Champion, Central Florida Water Safety Task Force, Youth Homelessness COC Committee, and was recently appointed to the Orange County Citizens’ Commission for Children. Tina has a passion for prevention and loves to help children and families!</w:t>
                            </w:r>
                          </w:p>
                          <w:p w14:paraId="68C28BF1" w14:textId="49B73846" w:rsidR="003D02BC" w:rsidRDefault="003D02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0F18B" id="_x0000_s1027" type="#_x0000_t202" style="position:absolute;margin-left:161.8pt;margin-top:137.55pt;width:273.6pt;height:111.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10EwIAACcEAAAOAAAAZHJzL2Uyb0RvYy54bWysk99v2yAQx98n7X9AvC+2M2dprDhVly7T&#10;pO6H1O4PwBjHaJhjQGJnf/0O7KZRt75M4wFxHHy5+9yxvh46RY7COgm6pNkspURoDrXU+5J+f9i9&#10;uaLEeaZrpkCLkp6Eo9eb16/WvSnEHFpQtbAERbQrelPS1ntTJInjreiYm4ERGp0N2I55NO0+qS3r&#10;Ub1TyTxN3yU92NpY4MI53L0dnXQT9ZtGcP+1aZzwRJUUY/NxtnGuwpxs1qzYW2Zayacw2D9E0TGp&#10;8dGz1C3zjBys/EOqk9yCg8bPOHQJNI3kIuaA2WTps2zuW2ZEzAXhOHPG5P6fLP9yvDffLPHDexiw&#10;gDEJZ+6A/3BEw7Zlei9urIW+FazGh7OALOmNK6arAbUrXBCp+s9QY5HZwUMUGhrbBSqYJ0F1LMDp&#10;DF0MnnDcfJsv8+UcXRx9WZ6lq2UsS8KKx+vGOv9RQEfCoqQWqxrl2fHO+RAOKx6PhNccKFnvpFLR&#10;sPtqqyw5MuyAXRwxg2fHlCZ9SVeL+WIk8KJEGsffJDrpsZWV7Ep6dT7EisDtg65jo3km1bjGkJWe&#10;QAZ2I0U/VAOR9UQ5cK2gPiFZC2Pn4k/DRQv2FyU9dm1J3c8Ds4IS9UljdVZZnoc2j0a+iFztpae6&#10;9DDNUaqknpJxufXxawRuGm6wio2MfJ8imULGbozYp58T2v3Sjqee/vfmNwAAAP//AwBQSwMEFAAG&#10;AAgAAAAhADOysRDhAAAACwEAAA8AAABkcnMvZG93bnJldi54bWxMj8FOwzAQRO9I/IO1SFwQdZqU&#10;JA1xKoQEojcoCK5uvE0i7HWw3TT8PeYEx9U+zbypN7PRbELnB0sClosEGFJr1UCdgLfXh+sSmA+S&#10;lNSWUMA3etg052e1rJQ90QtOu9CxGEK+kgL6EMaKc9/2aKRf2BEp/g7WGRni6TqunDzFcKN5miQ5&#10;N3Kg2NDLEe97bD93RyOgXD1NH36bPb+3+UGvw1UxPX45IS4v5rtbYAHn8AfDr35UhyY67e2RlGda&#10;QJZmeUQFpMXNElgkyiKJY/YCVusiA97U/P+G5gcAAP//AwBQSwECLQAUAAYACAAAACEAtoM4kv4A&#10;AADhAQAAEwAAAAAAAAAAAAAAAAAAAAAAW0NvbnRlbnRfVHlwZXNdLnhtbFBLAQItABQABgAIAAAA&#10;IQA4/SH/1gAAAJQBAAALAAAAAAAAAAAAAAAAAC8BAABfcmVscy8ucmVsc1BLAQItABQABgAIAAAA&#10;IQCPKP10EwIAACcEAAAOAAAAAAAAAAAAAAAAAC4CAABkcnMvZTJvRG9jLnhtbFBLAQItABQABgAI&#10;AAAAIQAzsrEQ4QAAAAsBAAAPAAAAAAAAAAAAAAAAAG0EAABkcnMvZG93bnJldi54bWxQSwUGAAAA&#10;AAQABADzAAAAewUAAAAA&#10;">
                <v:textbox>
                  <w:txbxContent>
                    <w:p w14:paraId="14F6C334" w14:textId="77777777" w:rsidR="003D02BC" w:rsidRPr="003D02BC" w:rsidRDefault="003D02BC" w:rsidP="003D02BC">
                      <w:pPr>
                        <w:rPr>
                          <w:sz w:val="18"/>
                          <w:szCs w:val="18"/>
                        </w:rPr>
                      </w:pPr>
                      <w:r w:rsidRPr="003D02BC">
                        <w:rPr>
                          <w:sz w:val="18"/>
                          <w:szCs w:val="18"/>
                        </w:rPr>
                        <w:t>Tina Morgan has worked with the Department of Children and Families for over 20 years.  She serves on multiple committees revolving around families and youth; including the Safe Families Task Force, Child Fatality Review Board, Children’s Safety Village Board, DJJ/DCF Crossover Champion, Central Florida Water Safety Task Force, Youth Homelessness COC Committee, and was recently appointed to the Orange County Citizens’ Commission for Children. Tina has a passion for prevention and loves to help children and families!</w:t>
                      </w:r>
                    </w:p>
                    <w:p w14:paraId="68C28BF1" w14:textId="49B73846" w:rsidR="003D02BC" w:rsidRDefault="003D02BC"/>
                  </w:txbxContent>
                </v:textbox>
                <w10:wrap type="square"/>
              </v:shape>
            </w:pict>
          </mc:Fallback>
        </mc:AlternateContent>
      </w:r>
      <w:r>
        <w:rPr>
          <w:noProof/>
        </w:rPr>
        <w:drawing>
          <wp:anchor distT="0" distB="0" distL="114300" distR="114300" simplePos="0" relativeHeight="251659264" behindDoc="0" locked="0" layoutInCell="1" allowOverlap="1" wp14:anchorId="2C845C7E" wp14:editId="423435FB">
            <wp:simplePos x="0" y="0"/>
            <wp:positionH relativeFrom="margin">
              <wp:posOffset>-67365</wp:posOffset>
            </wp:positionH>
            <wp:positionV relativeFrom="paragraph">
              <wp:posOffset>1749866</wp:posOffset>
            </wp:positionV>
            <wp:extent cx="1570990" cy="1410970"/>
            <wp:effectExtent l="0" t="0" r="0" b="0"/>
            <wp:wrapSquare wrapText="bothSides"/>
            <wp:docPr id="3" name="Picture 3"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indo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990" cy="1410970"/>
                    </a:xfrm>
                    <a:prstGeom prst="rect">
                      <a:avLst/>
                    </a:prstGeom>
                  </pic:spPr>
                </pic:pic>
              </a:graphicData>
            </a:graphic>
            <wp14:sizeRelH relativeFrom="margin">
              <wp14:pctWidth>0</wp14:pctWidth>
            </wp14:sizeRelH>
            <wp14:sizeRelV relativeFrom="margin">
              <wp14:pctHeight>0</wp14:pctHeight>
            </wp14:sizeRelV>
          </wp:anchor>
        </w:drawing>
      </w:r>
    </w:p>
    <w:p w14:paraId="50D5225D" w14:textId="1B943CA7" w:rsidR="0003079F" w:rsidRDefault="0003079F" w:rsidP="00D91D51"/>
    <w:p w14:paraId="20E7979B" w14:textId="6FAFCCFA" w:rsidR="0003079F" w:rsidRDefault="0003079F" w:rsidP="00D91D51"/>
    <w:p w14:paraId="46579173" w14:textId="2873C1B8" w:rsidR="0003079F" w:rsidRDefault="0003079F" w:rsidP="00D91D51"/>
    <w:p w14:paraId="7BDB7A9E" w14:textId="2DFC0A3E" w:rsidR="0003079F" w:rsidRDefault="0003079F" w:rsidP="00D91D51"/>
    <w:p w14:paraId="3921B654" w14:textId="77777777" w:rsidR="0003079F" w:rsidRDefault="0003079F" w:rsidP="00D91D51"/>
    <w:p w14:paraId="57A6BE04" w14:textId="77777777" w:rsidR="00B376B0" w:rsidRDefault="00B376B0" w:rsidP="00D91D51">
      <w:pPr>
        <w:pStyle w:val="NoSpacing"/>
        <w:rPr>
          <w:sz w:val="28"/>
          <w:szCs w:val="28"/>
        </w:rPr>
      </w:pPr>
    </w:p>
    <w:p w14:paraId="1DD37228" w14:textId="0AEEF01F" w:rsidR="00D91D51" w:rsidRPr="0003079F" w:rsidRDefault="00D91D51" w:rsidP="00D91D51">
      <w:pPr>
        <w:pStyle w:val="NoSpacing"/>
        <w:rPr>
          <w:sz w:val="28"/>
          <w:szCs w:val="28"/>
        </w:rPr>
      </w:pPr>
      <w:r w:rsidRPr="0003079F">
        <w:rPr>
          <w:sz w:val="28"/>
          <w:szCs w:val="28"/>
        </w:rPr>
        <w:t xml:space="preserve">Virtual </w:t>
      </w:r>
      <w:r w:rsidR="006D1E19">
        <w:rPr>
          <w:sz w:val="28"/>
          <w:szCs w:val="28"/>
        </w:rPr>
        <w:t xml:space="preserve">Pediatric </w:t>
      </w:r>
      <w:r w:rsidRPr="0003079F">
        <w:rPr>
          <w:sz w:val="28"/>
          <w:szCs w:val="28"/>
        </w:rPr>
        <w:t xml:space="preserve">Grand Rounds </w:t>
      </w:r>
    </w:p>
    <w:p w14:paraId="6ACD9C73" w14:textId="6E86DDD7" w:rsidR="00D91D51" w:rsidRPr="0003079F" w:rsidRDefault="00D91D51" w:rsidP="00D91D51">
      <w:pPr>
        <w:pStyle w:val="NoSpacing"/>
        <w:rPr>
          <w:b/>
          <w:bCs/>
          <w:sz w:val="28"/>
          <w:szCs w:val="28"/>
          <w:u w:val="single"/>
        </w:rPr>
      </w:pPr>
      <w:r w:rsidRPr="0003079F">
        <w:rPr>
          <w:sz w:val="28"/>
          <w:szCs w:val="28"/>
        </w:rPr>
        <w:t xml:space="preserve">When </w:t>
      </w:r>
      <w:r w:rsidRPr="0003079F">
        <w:rPr>
          <w:b/>
          <w:bCs/>
          <w:sz w:val="28"/>
          <w:szCs w:val="28"/>
          <w:u w:val="single"/>
        </w:rPr>
        <w:t>Wednesday</w:t>
      </w:r>
      <w:r w:rsidR="00CC0AEA">
        <w:rPr>
          <w:b/>
          <w:bCs/>
          <w:sz w:val="28"/>
          <w:szCs w:val="28"/>
          <w:u w:val="single"/>
        </w:rPr>
        <w:t>, April 30</w:t>
      </w:r>
      <w:r w:rsidRPr="0003079F">
        <w:rPr>
          <w:b/>
          <w:bCs/>
          <w:sz w:val="28"/>
          <w:szCs w:val="28"/>
          <w:u w:val="single"/>
        </w:rPr>
        <w:t>, 202</w:t>
      </w:r>
      <w:r w:rsidR="00CC0AEA">
        <w:rPr>
          <w:b/>
          <w:bCs/>
          <w:sz w:val="28"/>
          <w:szCs w:val="28"/>
          <w:u w:val="single"/>
        </w:rPr>
        <w:t>5</w:t>
      </w:r>
    </w:p>
    <w:p w14:paraId="22A89F76" w14:textId="79A21766" w:rsidR="00D91D51" w:rsidRDefault="005553FD" w:rsidP="00D91D51">
      <w:pPr>
        <w:pStyle w:val="NoSpacing"/>
        <w:rPr>
          <w:sz w:val="32"/>
          <w:szCs w:val="32"/>
        </w:rPr>
      </w:pPr>
      <w:r w:rsidRPr="0003079F">
        <w:rPr>
          <w:sz w:val="28"/>
          <w:szCs w:val="28"/>
        </w:rPr>
        <w:t xml:space="preserve">Time </w:t>
      </w:r>
      <w:r w:rsidRPr="0003079F">
        <w:rPr>
          <w:b/>
          <w:bCs/>
          <w:sz w:val="28"/>
          <w:szCs w:val="28"/>
          <w:u w:val="single"/>
        </w:rPr>
        <w:t>12:30</w:t>
      </w:r>
      <w:r w:rsidR="00D91D51" w:rsidRPr="0003079F">
        <w:rPr>
          <w:b/>
          <w:bCs/>
          <w:sz w:val="28"/>
          <w:szCs w:val="28"/>
          <w:u w:val="single"/>
        </w:rPr>
        <w:t>pm to 1:30pm</w:t>
      </w:r>
      <w:r w:rsidR="00D91D51" w:rsidRPr="00D91D51">
        <w:rPr>
          <w:sz w:val="32"/>
          <w:szCs w:val="32"/>
        </w:rPr>
        <w:t xml:space="preserve"> </w:t>
      </w:r>
    </w:p>
    <w:p w14:paraId="50C6394D" w14:textId="7260FD14" w:rsidR="006D1E19" w:rsidRDefault="007E235E" w:rsidP="003D02BC">
      <w:pPr>
        <w:rPr>
          <w:rFonts w:ascii="Segoe UI" w:hAnsi="Segoe UI" w:cs="Segoe UI"/>
          <w:color w:val="252424"/>
        </w:rPr>
      </w:pPr>
      <w:hyperlink r:id="rId9" w:tgtFrame="_blank" w:tooltip="Meeting join link" w:history="1">
        <w:r w:rsidRPr="007E235E">
          <w:rPr>
            <w:rFonts w:ascii="Segoe UI" w:eastAsia="Aptos" w:hAnsi="Segoe UI" w:cs="Segoe UI"/>
            <w:b/>
            <w:bCs/>
            <w:color w:val="5B5FC7"/>
            <w:sz w:val="30"/>
            <w:szCs w:val="30"/>
            <w:u w:val="single"/>
          </w:rPr>
          <w:t>Join the meeting now</w:t>
        </w:r>
      </w:hyperlink>
    </w:p>
    <w:p w14:paraId="6039727D" w14:textId="77777777" w:rsidR="00672314" w:rsidRDefault="00672314" w:rsidP="003D02BC">
      <w:pPr>
        <w:rPr>
          <w:rFonts w:ascii="Segoe UI" w:hAnsi="Segoe UI" w:cs="Segoe UI"/>
          <w:color w:val="252424"/>
        </w:rPr>
      </w:pPr>
    </w:p>
    <w:p w14:paraId="5EF85D49" w14:textId="401CECD9" w:rsidR="00DF7B7A" w:rsidRPr="0003079F" w:rsidRDefault="00672314" w:rsidP="003D02BC">
      <w:pPr>
        <w:rPr>
          <w:rFonts w:ascii="Segoe UI" w:hAnsi="Segoe UI" w:cs="Segoe UI"/>
          <w:color w:val="252424"/>
        </w:rPr>
      </w:pPr>
      <w:r>
        <w:rPr>
          <w:rFonts w:ascii="Segoe UI" w:hAnsi="Segoe UI" w:cs="Segoe UI"/>
          <w:color w:val="252424"/>
        </w:rPr>
        <w:t>*</w:t>
      </w:r>
      <w:r w:rsidR="00C94CC1" w:rsidRPr="00C94CC1">
        <w:rPr>
          <w:rFonts w:ascii="Segoe UI" w:hAnsi="Segoe UI" w:cs="Segoe UI"/>
          <w:color w:val="252424"/>
        </w:rPr>
        <w:t>Nursing Continuing Education Credit Hours have been applied for through the Florida State Board of Nursing Provider Number NCE2012/CE Broker Provider Number #50-724 and are pending approval</w:t>
      </w:r>
      <w:r w:rsidR="003114A2">
        <w:rPr>
          <w:rFonts w:ascii="Segoe UI" w:hAnsi="Segoe UI" w:cs="Segoe UI"/>
          <w:color w:val="252424"/>
        </w:rPr>
        <w:t>.</w:t>
      </w:r>
    </w:p>
    <w:sectPr w:rsidR="00DF7B7A" w:rsidRPr="0003079F" w:rsidSect="003D02BC">
      <w:footerReference w:type="defaul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85BA" w14:textId="77777777" w:rsidR="00144B6D" w:rsidRDefault="00144B6D" w:rsidP="00BD4E23">
      <w:pPr>
        <w:spacing w:after="0" w:line="240" w:lineRule="auto"/>
      </w:pPr>
      <w:r>
        <w:separator/>
      </w:r>
    </w:p>
  </w:endnote>
  <w:endnote w:type="continuationSeparator" w:id="0">
    <w:p w14:paraId="699CAD3A" w14:textId="77777777" w:rsidR="00144B6D" w:rsidRDefault="00144B6D" w:rsidP="00BD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4EE0" w14:textId="785D6B9E" w:rsidR="00BD4E23" w:rsidRDefault="00BD4E23">
    <w:pPr>
      <w:pStyle w:val="Footer"/>
    </w:pPr>
  </w:p>
  <w:p w14:paraId="075FF9CE" w14:textId="63C19A9C" w:rsidR="00BD4E23" w:rsidRPr="00850F5D" w:rsidRDefault="00BD4E23">
    <w:pPr>
      <w:pStyle w:val="Footer"/>
      <w:rPr>
        <w:sz w:val="16"/>
        <w:szCs w:val="16"/>
      </w:rPr>
    </w:pPr>
    <w:r w:rsidRPr="00850F5D">
      <w:rPr>
        <w:sz w:val="16"/>
        <w:szCs w:val="16"/>
      </w:rPr>
      <w:t xml:space="preserve">                                                                                                                                                                     </w:t>
    </w:r>
    <w:r w:rsidR="00850F5D">
      <w:rPr>
        <w:sz w:val="16"/>
        <w:szCs w:val="16"/>
      </w:rPr>
      <w:t xml:space="preserve">                                                                         </w:t>
    </w:r>
    <w:r w:rsidRPr="00850F5D">
      <w:rPr>
        <w:sz w:val="16"/>
        <w:szCs w:val="16"/>
      </w:rPr>
      <w:t xml:space="preserve">   A</w:t>
    </w:r>
    <w:r w:rsidR="00850F5D" w:rsidRPr="00850F5D">
      <w:rPr>
        <w:sz w:val="16"/>
        <w:szCs w:val="16"/>
      </w:rPr>
      <w:t xml:space="preserve">HFWC Outcomes </w:t>
    </w:r>
    <w:r w:rsidR="00AD1FFC">
      <w:rPr>
        <w:sz w:val="16"/>
        <w:szCs w:val="16"/>
      </w:rPr>
      <w:t>04</w:t>
    </w:r>
    <w:r w:rsidR="00433754">
      <w:rPr>
        <w:sz w:val="16"/>
        <w:szCs w:val="16"/>
      </w:rPr>
      <w:t>/16/2025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89359" w14:textId="77777777" w:rsidR="00144B6D" w:rsidRDefault="00144B6D" w:rsidP="00BD4E23">
      <w:pPr>
        <w:spacing w:after="0" w:line="240" w:lineRule="auto"/>
      </w:pPr>
      <w:r>
        <w:separator/>
      </w:r>
    </w:p>
  </w:footnote>
  <w:footnote w:type="continuationSeparator" w:id="0">
    <w:p w14:paraId="380F4ADD" w14:textId="77777777" w:rsidR="00144B6D" w:rsidRDefault="00144B6D" w:rsidP="00BD4E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51"/>
    <w:rsid w:val="0003079F"/>
    <w:rsid w:val="00144B6D"/>
    <w:rsid w:val="002F7AF5"/>
    <w:rsid w:val="003114A2"/>
    <w:rsid w:val="00360024"/>
    <w:rsid w:val="003D02BC"/>
    <w:rsid w:val="0040123E"/>
    <w:rsid w:val="00433754"/>
    <w:rsid w:val="005553FD"/>
    <w:rsid w:val="00672314"/>
    <w:rsid w:val="006D1E19"/>
    <w:rsid w:val="007667A9"/>
    <w:rsid w:val="007E235E"/>
    <w:rsid w:val="00850F5D"/>
    <w:rsid w:val="009C2A8B"/>
    <w:rsid w:val="00AD1FFC"/>
    <w:rsid w:val="00B376B0"/>
    <w:rsid w:val="00BA00DC"/>
    <w:rsid w:val="00BD4E23"/>
    <w:rsid w:val="00C94CC1"/>
    <w:rsid w:val="00CA1337"/>
    <w:rsid w:val="00CC0AEA"/>
    <w:rsid w:val="00D32ED6"/>
    <w:rsid w:val="00D91D51"/>
    <w:rsid w:val="00DF0DDD"/>
    <w:rsid w:val="00D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2A12"/>
  <w15:chartTrackingRefBased/>
  <w15:docId w15:val="{F3E5527F-1813-4876-AC2D-B2191445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D51"/>
    <w:pPr>
      <w:spacing w:after="0" w:line="240" w:lineRule="auto"/>
    </w:pPr>
  </w:style>
  <w:style w:type="character" w:styleId="Hyperlink">
    <w:name w:val="Hyperlink"/>
    <w:basedOn w:val="DefaultParagraphFont"/>
    <w:uiPriority w:val="99"/>
    <w:semiHidden/>
    <w:unhideWhenUsed/>
    <w:rsid w:val="005553FD"/>
    <w:rPr>
      <w:color w:val="0563C1"/>
      <w:u w:val="single"/>
    </w:rPr>
  </w:style>
  <w:style w:type="paragraph" w:styleId="Header">
    <w:name w:val="header"/>
    <w:basedOn w:val="Normal"/>
    <w:link w:val="HeaderChar"/>
    <w:uiPriority w:val="99"/>
    <w:unhideWhenUsed/>
    <w:rsid w:val="00BD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E23"/>
  </w:style>
  <w:style w:type="paragraph" w:styleId="Footer">
    <w:name w:val="footer"/>
    <w:basedOn w:val="Normal"/>
    <w:link w:val="FooterChar"/>
    <w:uiPriority w:val="99"/>
    <w:unhideWhenUsed/>
    <w:rsid w:val="00BD4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13004">
      <w:bodyDiv w:val="1"/>
      <w:marLeft w:val="0"/>
      <w:marRight w:val="0"/>
      <w:marTop w:val="0"/>
      <w:marBottom w:val="0"/>
      <w:divBdr>
        <w:top w:val="none" w:sz="0" w:space="0" w:color="auto"/>
        <w:left w:val="none" w:sz="0" w:space="0" w:color="auto"/>
        <w:bottom w:val="none" w:sz="0" w:space="0" w:color="auto"/>
        <w:right w:val="none" w:sz="0" w:space="0" w:color="auto"/>
      </w:divBdr>
    </w:div>
    <w:div w:id="13990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eams.microsoft.com/l/meetup-join/19%3ameeting_MTBlYjBmMjctMzdhNy00MGQ0LWJiZGItOTJjY2YxNzhkNWVm%40thread.v2/0?context=%7b%22Tid%22%3a%226ac36678-7785-476f-be03-b68b403734c2%22%2c%22Oid%22%3a%22a22937af-a21c-4b1d-a1a8-2bf766c4b22e%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Ritola, Robin</dc:creator>
  <cp:keywords/>
  <dc:description/>
  <cp:lastModifiedBy>SCHNEIDER SARVER, Patricia</cp:lastModifiedBy>
  <cp:revision>9</cp:revision>
  <dcterms:created xsi:type="dcterms:W3CDTF">2023-03-14T15:39:00Z</dcterms:created>
  <dcterms:modified xsi:type="dcterms:W3CDTF">2025-04-16T12:41:00Z</dcterms:modified>
</cp:coreProperties>
</file>